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1C14AC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B77033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29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5C7D4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</w:t>
                  </w:r>
                  <w:r w:rsidR="0023319C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yıs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</w:t>
                  </w:r>
                  <w:r w:rsidR="00CF237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4A4007" w:rsidRDefault="004A4007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E66B6" w:rsidRDefault="007E66B6" w:rsidP="007E66B6">
      <w:pPr>
        <w:spacing w:after="0"/>
        <w:rPr>
          <w:rFonts w:ascii="Arial" w:hAnsi="Arial" w:cs="Arial"/>
          <w:b/>
          <w:bCs/>
          <w:sz w:val="22"/>
          <w:szCs w:val="24"/>
          <w:u w:val="single"/>
        </w:rPr>
      </w:pPr>
    </w:p>
    <w:p w:rsidR="007E66B6" w:rsidRPr="00570EF3" w:rsidRDefault="007E66B6" w:rsidP="007E66B6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 w:rsidR="006B7EAE">
        <w:rPr>
          <w:rFonts w:ascii="Arial" w:hAnsi="Arial" w:cs="Arial"/>
          <w:b/>
          <w:bCs/>
          <w:sz w:val="22"/>
          <w:szCs w:val="24"/>
          <w:u w:val="single"/>
        </w:rPr>
        <w:t>Karadeniz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7E66B6" w:rsidRPr="00570EF3" w:rsidTr="008E388E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7E66B6" w:rsidRPr="00570EF3" w:rsidTr="008E388E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7E66B6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7033" w:rsidRPr="00FE5367" w:rsidTr="008E388E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29 Mayıs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2D35DA" w:rsidP="00B770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TRABZON</w:t>
            </w:r>
            <w:r w:rsidR="00B77033" w:rsidRPr="00B77033">
              <w:rPr>
                <w:rFonts w:ascii="Arial" w:hAnsi="Arial" w:cs="Arial"/>
                <w:bCs/>
                <w:sz w:val="22"/>
                <w:szCs w:val="22"/>
              </w:rPr>
              <w:t>/</w:t>
            </w:r>
            <w:proofErr w:type="spellStart"/>
            <w:r w:rsidR="00B77033" w:rsidRPr="00B77033">
              <w:rPr>
                <w:rFonts w:ascii="Arial" w:hAnsi="Arial" w:cs="Arial"/>
                <w:bCs/>
                <w:sz w:val="22"/>
                <w:szCs w:val="22"/>
              </w:rPr>
              <w:t>Ortahisar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Petrol türevi ile deniz kirliliğine sebebiyet vermek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11.997.063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7033" w:rsidRPr="00B77033" w:rsidRDefault="00B77033" w:rsidP="00B770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77033">
              <w:rPr>
                <w:rFonts w:ascii="Arial" w:hAnsi="Arial" w:cs="Arial"/>
                <w:bCs/>
                <w:sz w:val="22"/>
                <w:szCs w:val="22"/>
              </w:rPr>
              <w:t xml:space="preserve">1 olayda 11.997.063 TL idari para cezası uygulanmıştır. </w:t>
            </w:r>
          </w:p>
        </w:tc>
      </w:tr>
    </w:tbl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Sect="005C7D4B">
      <w:pgSz w:w="16839" w:h="11907" w:orient="landscape" w:code="9"/>
      <w:pgMar w:top="709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6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39E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62D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BB8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682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66E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4AC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19C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E3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5DA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1986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BBE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742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07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5F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11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D4B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7C1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5EC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B7EAE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8BA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B59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6A6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6B6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1C33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602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033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4EBB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36C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373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502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ABE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D4FD3-7CF1-4A67-9C37-4C11E68A0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968</cp:revision>
  <cp:lastPrinted>2025-01-20T12:39:00Z</cp:lastPrinted>
  <dcterms:created xsi:type="dcterms:W3CDTF">2019-10-10T06:27:00Z</dcterms:created>
  <dcterms:modified xsi:type="dcterms:W3CDTF">2025-05-30T12:23:00Z</dcterms:modified>
</cp:coreProperties>
</file>