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75270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C976D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536EE" w:rsidRDefault="00D536E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B5389E" w:rsidRPr="00B5389E" w:rsidRDefault="00B5389E" w:rsidP="00B5389E">
      <w:pPr>
        <w:jc w:val="center"/>
        <w:rPr>
          <w:rFonts w:ascii="Arial" w:hAnsi="Arial" w:cs="Arial"/>
          <w:bCs/>
          <w:sz w:val="22"/>
          <w:szCs w:val="22"/>
        </w:rPr>
      </w:pPr>
    </w:p>
    <w:p w:rsidR="00C976D2" w:rsidRPr="00973541" w:rsidRDefault="00C976D2" w:rsidP="00C976D2">
      <w:pPr>
        <w:tabs>
          <w:tab w:val="left" w:pos="975"/>
        </w:tabs>
        <w:spacing w:after="0"/>
        <w:rPr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Marmara ve Boğazlar Bölge Komutanlığı</w:t>
      </w:r>
    </w:p>
    <w:tbl>
      <w:tblPr>
        <w:tblpPr w:leftFromText="141" w:rightFromText="141" w:vertAnchor="text" w:horzAnchor="margin" w:tblpX="69" w:tblpY="7"/>
        <w:tblW w:w="50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1877"/>
        <w:gridCol w:w="3587"/>
        <w:gridCol w:w="2438"/>
        <w:gridCol w:w="2551"/>
        <w:gridCol w:w="3246"/>
      </w:tblGrid>
      <w:tr w:rsidR="00C976D2" w:rsidTr="00C976D2">
        <w:trPr>
          <w:trHeight w:val="1266"/>
        </w:trPr>
        <w:tc>
          <w:tcPr>
            <w:tcW w:w="409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29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02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17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855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vAlign w:val="center"/>
            <w:hideMark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976D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976D2" w:rsidRPr="00AD19E9" w:rsidTr="00C976D2">
        <w:trPr>
          <w:trHeight w:val="1157"/>
        </w:trPr>
        <w:tc>
          <w:tcPr>
            <w:tcW w:w="409" w:type="pct"/>
            <w:vAlign w:val="center"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29" w:type="pct"/>
            <w:vAlign w:val="center"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20 Haziran 2022</w:t>
            </w:r>
          </w:p>
        </w:tc>
        <w:tc>
          <w:tcPr>
            <w:tcW w:w="1202" w:type="pct"/>
            <w:vAlign w:val="center"/>
          </w:tcPr>
          <w:p w:rsidR="00C976D2" w:rsidRPr="00C976D2" w:rsidRDefault="00C976D2" w:rsidP="00C976D2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 xml:space="preserve">Yasak sahada deniz patlıcanı avcılığı yapmak </w:t>
            </w:r>
          </w:p>
          <w:p w:rsidR="00C976D2" w:rsidRPr="00C976D2" w:rsidRDefault="00C976D2" w:rsidP="00C976D2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 xml:space="preserve">(5 işlem) </w:t>
            </w:r>
          </w:p>
        </w:tc>
        <w:tc>
          <w:tcPr>
            <w:tcW w:w="817" w:type="pct"/>
            <w:vAlign w:val="center"/>
          </w:tcPr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13.814</w:t>
            </w:r>
          </w:p>
        </w:tc>
        <w:tc>
          <w:tcPr>
            <w:tcW w:w="855" w:type="pct"/>
            <w:vAlign w:val="center"/>
          </w:tcPr>
          <w:p w:rsidR="00C976D2" w:rsidRPr="00C976D2" w:rsidRDefault="00C976D2" w:rsidP="00C976D2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YALOVA/Armutlu</w:t>
            </w:r>
          </w:p>
        </w:tc>
        <w:tc>
          <w:tcPr>
            <w:tcW w:w="1088" w:type="pct"/>
            <w:vAlign w:val="center"/>
          </w:tcPr>
          <w:p w:rsidR="00C976D2" w:rsidRDefault="00C976D2" w:rsidP="00C976D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C976D2" w:rsidRPr="00C976D2" w:rsidRDefault="00C976D2" w:rsidP="00C976D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D2">
              <w:rPr>
                <w:rFonts w:ascii="Arial" w:hAnsi="Arial" w:cs="Arial"/>
                <w:bCs/>
                <w:sz w:val="22"/>
                <w:szCs w:val="22"/>
              </w:rPr>
              <w:t>5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C976D2">
              <w:rPr>
                <w:rFonts w:ascii="Arial" w:hAnsi="Arial" w:cs="Arial"/>
                <w:bCs/>
                <w:sz w:val="22"/>
                <w:szCs w:val="22"/>
              </w:rPr>
              <w:t>e 13.814 TL para cezası uygulanmıştır.</w:t>
            </w:r>
          </w:p>
        </w:tc>
      </w:tr>
    </w:tbl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146739">
      <w:pgSz w:w="16838" w:h="11906" w:orient="landscape" w:code="9"/>
      <w:pgMar w:top="851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0E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A46D6-F544-4EBB-ACCF-3347E56E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1133</cp:revision>
  <cp:lastPrinted>2022-06-15T11:38:00Z</cp:lastPrinted>
  <dcterms:created xsi:type="dcterms:W3CDTF">2019-10-10T06:27:00Z</dcterms:created>
  <dcterms:modified xsi:type="dcterms:W3CDTF">2022-06-21T13:11:00Z</dcterms:modified>
</cp:coreProperties>
</file>